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B5" w:rsidRPr="005D2BD1" w:rsidRDefault="001976B5" w:rsidP="001976B5">
      <w:pPr>
        <w:spacing w:line="408" w:lineRule="auto"/>
        <w:ind w:left="120"/>
        <w:jc w:val="center"/>
      </w:pPr>
      <w:r w:rsidRPr="005D2BD1">
        <w:rPr>
          <w:b/>
          <w:color w:val="000000"/>
          <w:sz w:val="28"/>
        </w:rPr>
        <w:t>МИНИСТЕРСТВО ПРОСВЕЩЕНИЯ РОССИЙСКОЙ ФЕДЕРАЦИИ</w:t>
      </w:r>
    </w:p>
    <w:p w:rsidR="001976B5" w:rsidRPr="005D2BD1" w:rsidRDefault="001976B5" w:rsidP="001976B5">
      <w:pPr>
        <w:spacing w:line="408" w:lineRule="auto"/>
        <w:ind w:left="120"/>
        <w:jc w:val="center"/>
      </w:pPr>
      <w:bookmarkStart w:id="0" w:name="af5b5167-7099-47ec-9866-9052e784200d"/>
      <w:r w:rsidRPr="005D2BD1">
        <w:rPr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5D2BD1">
        <w:rPr>
          <w:b/>
          <w:color w:val="000000"/>
          <w:sz w:val="28"/>
        </w:rPr>
        <w:t xml:space="preserve"> </w:t>
      </w:r>
    </w:p>
    <w:p w:rsidR="001976B5" w:rsidRPr="005D2BD1" w:rsidRDefault="001976B5" w:rsidP="001976B5">
      <w:pPr>
        <w:spacing w:line="408" w:lineRule="auto"/>
        <w:ind w:left="120"/>
        <w:jc w:val="center"/>
      </w:pPr>
      <w:bookmarkStart w:id="1" w:name="dc3cea46-96ed-491e-818a-be2785bad2e9"/>
      <w:r w:rsidRPr="005D2BD1">
        <w:rPr>
          <w:b/>
          <w:color w:val="000000"/>
          <w:sz w:val="28"/>
        </w:rPr>
        <w:t>МКУ "Управление образования"</w:t>
      </w:r>
      <w:bookmarkEnd w:id="1"/>
    </w:p>
    <w:p w:rsidR="001976B5" w:rsidRPr="005D2BD1" w:rsidRDefault="001976B5" w:rsidP="001976B5">
      <w:pPr>
        <w:spacing w:line="408" w:lineRule="auto"/>
        <w:ind w:left="120"/>
        <w:jc w:val="center"/>
      </w:pPr>
      <w:r w:rsidRPr="005D2BD1">
        <w:rPr>
          <w:b/>
          <w:color w:val="000000"/>
          <w:sz w:val="28"/>
        </w:rPr>
        <w:t>МБОУ "СОШ № 19"</w:t>
      </w:r>
    </w:p>
    <w:p w:rsidR="001976B5" w:rsidRPr="005D2BD1" w:rsidRDefault="001976B5" w:rsidP="001976B5">
      <w:pPr>
        <w:ind w:left="120"/>
      </w:pPr>
    </w:p>
    <w:p w:rsidR="001976B5" w:rsidRPr="005D2BD1" w:rsidRDefault="001976B5" w:rsidP="001976B5">
      <w:pPr>
        <w:ind w:left="120"/>
      </w:pPr>
    </w:p>
    <w:p w:rsidR="001976B5" w:rsidRPr="005D2BD1" w:rsidRDefault="001976B5" w:rsidP="001976B5">
      <w:pPr>
        <w:ind w:left="120"/>
      </w:pPr>
    </w:p>
    <w:p w:rsidR="001976B5" w:rsidRPr="005D2BD1" w:rsidRDefault="001976B5" w:rsidP="001976B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1"/>
        <w:gridCol w:w="3960"/>
      </w:tblGrid>
      <w:tr w:rsidR="001976B5" w:rsidRPr="00103530" w:rsidTr="00695EC1">
        <w:tc>
          <w:tcPr>
            <w:tcW w:w="5637" w:type="dxa"/>
          </w:tcPr>
          <w:p w:rsidR="001976B5" w:rsidRPr="00103530" w:rsidRDefault="001976B5" w:rsidP="00103530">
            <w:pPr>
              <w:autoSpaceDE w:val="0"/>
              <w:autoSpaceDN w:val="0"/>
              <w:contextualSpacing/>
              <w:rPr>
                <w:color w:val="000000"/>
                <w:sz w:val="28"/>
                <w:szCs w:val="28"/>
              </w:rPr>
            </w:pPr>
            <w:r w:rsidRPr="00103530">
              <w:rPr>
                <w:color w:val="000000"/>
                <w:sz w:val="28"/>
                <w:szCs w:val="28"/>
              </w:rPr>
              <w:t>СОГЛАСОВАНО</w:t>
            </w:r>
          </w:p>
          <w:p w:rsidR="001976B5" w:rsidRPr="00103530" w:rsidRDefault="001976B5" w:rsidP="00103530">
            <w:pPr>
              <w:autoSpaceDE w:val="0"/>
              <w:autoSpaceDN w:val="0"/>
              <w:contextualSpacing/>
              <w:rPr>
                <w:color w:val="000000"/>
                <w:sz w:val="28"/>
                <w:szCs w:val="28"/>
              </w:rPr>
            </w:pPr>
            <w:r w:rsidRPr="00103530">
              <w:rPr>
                <w:color w:val="000000"/>
                <w:sz w:val="28"/>
                <w:szCs w:val="28"/>
              </w:rPr>
              <w:t>Заместитель директора по ВР</w:t>
            </w:r>
          </w:p>
          <w:p w:rsidR="001976B5" w:rsidRPr="00103530" w:rsidRDefault="001976B5" w:rsidP="00103530">
            <w:pPr>
              <w:autoSpaceDE w:val="0"/>
              <w:autoSpaceDN w:val="0"/>
              <w:contextualSpacing/>
              <w:rPr>
                <w:color w:val="000000"/>
                <w:sz w:val="28"/>
                <w:szCs w:val="28"/>
              </w:rPr>
            </w:pPr>
            <w:r w:rsidRPr="00103530">
              <w:rPr>
                <w:color w:val="000000"/>
                <w:sz w:val="28"/>
                <w:szCs w:val="28"/>
              </w:rPr>
              <w:t>___________________</w:t>
            </w:r>
            <w:proofErr w:type="spellStart"/>
            <w:r w:rsidRPr="00103530">
              <w:rPr>
                <w:color w:val="000000"/>
                <w:sz w:val="28"/>
                <w:szCs w:val="28"/>
              </w:rPr>
              <w:t>Артюх</w:t>
            </w:r>
            <w:proofErr w:type="spellEnd"/>
            <w:r w:rsidRPr="00103530">
              <w:rPr>
                <w:color w:val="000000"/>
                <w:sz w:val="28"/>
                <w:szCs w:val="28"/>
              </w:rPr>
              <w:t xml:space="preserve"> Е.В.</w:t>
            </w:r>
          </w:p>
          <w:p w:rsidR="001976B5" w:rsidRPr="00103530" w:rsidRDefault="001976B5" w:rsidP="00103530">
            <w:pPr>
              <w:autoSpaceDE w:val="0"/>
              <w:autoSpaceDN w:val="0"/>
              <w:contextualSpacing/>
              <w:rPr>
                <w:color w:val="000000"/>
                <w:sz w:val="28"/>
                <w:szCs w:val="28"/>
              </w:rPr>
            </w:pPr>
            <w:r w:rsidRPr="00103530">
              <w:rPr>
                <w:color w:val="000000"/>
                <w:sz w:val="28"/>
                <w:szCs w:val="28"/>
              </w:rPr>
              <w:t>Протокол № 1    от « 28 » 08   2024 г.</w:t>
            </w:r>
          </w:p>
          <w:p w:rsidR="001976B5" w:rsidRPr="00103530" w:rsidRDefault="001976B5" w:rsidP="00103530">
            <w:pPr>
              <w:autoSpaceDE w:val="0"/>
              <w:autoSpaceDN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1976B5" w:rsidRPr="00103530" w:rsidRDefault="001976B5" w:rsidP="00103530">
            <w:pPr>
              <w:autoSpaceDE w:val="0"/>
              <w:autoSpaceDN w:val="0"/>
              <w:contextualSpacing/>
              <w:rPr>
                <w:color w:val="000000"/>
                <w:sz w:val="28"/>
                <w:szCs w:val="28"/>
              </w:rPr>
            </w:pPr>
            <w:r w:rsidRPr="00103530">
              <w:rPr>
                <w:color w:val="000000"/>
                <w:sz w:val="28"/>
                <w:szCs w:val="28"/>
              </w:rPr>
              <w:t>УТВЕРЖДЕНО</w:t>
            </w:r>
          </w:p>
          <w:p w:rsidR="001976B5" w:rsidRPr="00103530" w:rsidRDefault="001976B5" w:rsidP="00103530">
            <w:pPr>
              <w:autoSpaceDE w:val="0"/>
              <w:autoSpaceDN w:val="0"/>
              <w:contextualSpacing/>
              <w:rPr>
                <w:color w:val="000000"/>
                <w:sz w:val="28"/>
                <w:szCs w:val="28"/>
              </w:rPr>
            </w:pPr>
            <w:r w:rsidRPr="00103530">
              <w:rPr>
                <w:color w:val="000000"/>
                <w:sz w:val="28"/>
                <w:szCs w:val="28"/>
              </w:rPr>
              <w:t>Директор МБОУ "СОШ № 19"</w:t>
            </w:r>
          </w:p>
          <w:p w:rsidR="001976B5" w:rsidRPr="00103530" w:rsidRDefault="00103530" w:rsidP="00103530">
            <w:pPr>
              <w:autoSpaceDE w:val="0"/>
              <w:autoSpaceDN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</w:t>
            </w:r>
            <w:proofErr w:type="spellStart"/>
            <w:r w:rsidR="001976B5" w:rsidRPr="00103530">
              <w:rPr>
                <w:color w:val="000000"/>
                <w:sz w:val="28"/>
                <w:szCs w:val="28"/>
              </w:rPr>
              <w:t>Кованова</w:t>
            </w:r>
            <w:proofErr w:type="spellEnd"/>
            <w:r w:rsidR="001976B5" w:rsidRPr="00103530">
              <w:rPr>
                <w:color w:val="000000"/>
                <w:sz w:val="28"/>
                <w:szCs w:val="28"/>
              </w:rPr>
              <w:t xml:space="preserve"> О.С.</w:t>
            </w:r>
          </w:p>
          <w:p w:rsidR="001976B5" w:rsidRPr="00103530" w:rsidRDefault="001976B5" w:rsidP="00103530">
            <w:pPr>
              <w:autoSpaceDE w:val="0"/>
              <w:autoSpaceDN w:val="0"/>
              <w:contextualSpacing/>
              <w:rPr>
                <w:color w:val="000000"/>
              </w:rPr>
            </w:pPr>
            <w:r w:rsidRPr="00103530">
              <w:rPr>
                <w:color w:val="000000"/>
              </w:rPr>
              <w:t>Приказ № 196   от « 29 » 08   2024 г.</w:t>
            </w:r>
          </w:p>
          <w:p w:rsidR="001976B5" w:rsidRPr="00103530" w:rsidRDefault="001976B5" w:rsidP="00103530">
            <w:pPr>
              <w:autoSpaceDE w:val="0"/>
              <w:autoSpaceDN w:val="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976B5" w:rsidRDefault="001976B5" w:rsidP="001976B5">
      <w:pPr>
        <w:ind w:left="120"/>
      </w:pPr>
    </w:p>
    <w:p w:rsidR="001976B5" w:rsidRDefault="001976B5" w:rsidP="001976B5">
      <w:pPr>
        <w:ind w:left="120"/>
      </w:pPr>
    </w:p>
    <w:p w:rsidR="001976B5" w:rsidRDefault="001976B5" w:rsidP="001976B5">
      <w:pPr>
        <w:ind w:left="120"/>
      </w:pPr>
    </w:p>
    <w:p w:rsidR="001976B5" w:rsidRDefault="001976B5" w:rsidP="001976B5">
      <w:pPr>
        <w:ind w:left="120"/>
      </w:pPr>
    </w:p>
    <w:p w:rsidR="001976B5" w:rsidRPr="00D73064" w:rsidRDefault="001976B5" w:rsidP="001976B5">
      <w:pPr>
        <w:ind w:left="120"/>
        <w:rPr>
          <w:sz w:val="28"/>
          <w:szCs w:val="28"/>
        </w:rPr>
      </w:pPr>
    </w:p>
    <w:p w:rsidR="001976B5" w:rsidRPr="00D73064" w:rsidRDefault="001976B5" w:rsidP="001976B5">
      <w:pPr>
        <w:ind w:left="120"/>
        <w:jc w:val="center"/>
        <w:rPr>
          <w:sz w:val="28"/>
          <w:szCs w:val="28"/>
        </w:rPr>
      </w:pPr>
    </w:p>
    <w:p w:rsidR="001976B5" w:rsidRPr="00684CC2" w:rsidRDefault="001976B5" w:rsidP="001976B5">
      <w:pPr>
        <w:jc w:val="center"/>
        <w:rPr>
          <w:color w:val="000000"/>
          <w:sz w:val="28"/>
          <w:szCs w:val="28"/>
        </w:rPr>
      </w:pPr>
      <w:r w:rsidRPr="00684CC2">
        <w:rPr>
          <w:color w:val="000000"/>
          <w:sz w:val="28"/>
          <w:szCs w:val="28"/>
        </w:rPr>
        <w:t>Рабочая программа учебного курса внеурочной деятельности</w:t>
      </w:r>
    </w:p>
    <w:p w:rsidR="001976B5" w:rsidRPr="00684CC2" w:rsidRDefault="001976B5" w:rsidP="001976B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E6F06">
        <w:rPr>
          <w:color w:val="000000"/>
          <w:sz w:val="28"/>
          <w:szCs w:val="28"/>
        </w:rPr>
        <w:t>Высшая лига</w:t>
      </w:r>
      <w:r w:rsidRPr="00684CC2">
        <w:rPr>
          <w:color w:val="000000"/>
          <w:sz w:val="28"/>
          <w:szCs w:val="28"/>
        </w:rPr>
        <w:t>»</w:t>
      </w:r>
    </w:p>
    <w:p w:rsidR="001976B5" w:rsidRPr="00684CC2" w:rsidRDefault="00685CD4" w:rsidP="001976B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Уровень среднего</w:t>
      </w:r>
      <w:r w:rsidR="001976B5" w:rsidRPr="00684CC2">
        <w:rPr>
          <w:color w:val="000000"/>
          <w:sz w:val="28"/>
          <w:szCs w:val="28"/>
        </w:rPr>
        <w:t xml:space="preserve"> общего образования</w:t>
      </w:r>
    </w:p>
    <w:p w:rsidR="001976B5" w:rsidRPr="00684CC2" w:rsidRDefault="001976B5" w:rsidP="001976B5">
      <w:pPr>
        <w:jc w:val="center"/>
        <w:rPr>
          <w:sz w:val="28"/>
          <w:szCs w:val="28"/>
        </w:rPr>
      </w:pPr>
    </w:p>
    <w:p w:rsidR="001976B5" w:rsidRPr="00684CC2" w:rsidRDefault="001976B5" w:rsidP="001976B5">
      <w:pPr>
        <w:jc w:val="center"/>
        <w:rPr>
          <w:sz w:val="28"/>
          <w:szCs w:val="28"/>
        </w:rPr>
      </w:pPr>
    </w:p>
    <w:p w:rsidR="001976B5" w:rsidRPr="00684CC2" w:rsidRDefault="001976B5" w:rsidP="001976B5">
      <w:pPr>
        <w:jc w:val="center"/>
        <w:rPr>
          <w:sz w:val="28"/>
          <w:szCs w:val="28"/>
        </w:rPr>
      </w:pPr>
    </w:p>
    <w:p w:rsidR="001976B5" w:rsidRPr="00684CC2" w:rsidRDefault="00017C4F" w:rsidP="001976B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Срок освоения  1 год (10</w:t>
      </w:r>
      <w:r w:rsidR="00103530">
        <w:rPr>
          <w:color w:val="000000"/>
          <w:sz w:val="28"/>
          <w:szCs w:val="28"/>
        </w:rPr>
        <w:t>-11</w:t>
      </w:r>
      <w:r>
        <w:rPr>
          <w:color w:val="000000"/>
          <w:sz w:val="28"/>
          <w:szCs w:val="28"/>
        </w:rPr>
        <w:t xml:space="preserve"> класс</w:t>
      </w:r>
      <w:r w:rsidR="00103530">
        <w:rPr>
          <w:color w:val="000000"/>
          <w:sz w:val="28"/>
          <w:szCs w:val="28"/>
        </w:rPr>
        <w:t>ы</w:t>
      </w:r>
      <w:r w:rsidR="001976B5" w:rsidRPr="00684CC2">
        <w:rPr>
          <w:color w:val="000000"/>
          <w:sz w:val="28"/>
          <w:szCs w:val="28"/>
        </w:rPr>
        <w:t>)</w:t>
      </w:r>
    </w:p>
    <w:p w:rsidR="001976B5" w:rsidRDefault="001976B5" w:rsidP="001976B5">
      <w:pPr>
        <w:ind w:left="120"/>
        <w:jc w:val="right"/>
        <w:rPr>
          <w:sz w:val="28"/>
          <w:szCs w:val="28"/>
        </w:rPr>
      </w:pPr>
    </w:p>
    <w:p w:rsidR="001976B5" w:rsidRDefault="001976B5" w:rsidP="001976B5">
      <w:pPr>
        <w:rPr>
          <w:sz w:val="28"/>
          <w:szCs w:val="28"/>
        </w:rPr>
      </w:pPr>
    </w:p>
    <w:p w:rsidR="001976B5" w:rsidRDefault="001976B5" w:rsidP="001976B5">
      <w:pPr>
        <w:ind w:left="120"/>
        <w:jc w:val="right"/>
        <w:rPr>
          <w:sz w:val="28"/>
          <w:szCs w:val="28"/>
        </w:rPr>
      </w:pPr>
    </w:p>
    <w:p w:rsidR="001976B5" w:rsidRDefault="001976B5" w:rsidP="001976B5">
      <w:pPr>
        <w:ind w:left="120"/>
        <w:jc w:val="right"/>
        <w:rPr>
          <w:sz w:val="28"/>
          <w:szCs w:val="28"/>
        </w:rPr>
      </w:pPr>
    </w:p>
    <w:p w:rsidR="001976B5" w:rsidRDefault="001976B5" w:rsidP="001976B5">
      <w:pPr>
        <w:rPr>
          <w:sz w:val="28"/>
          <w:szCs w:val="28"/>
        </w:rPr>
      </w:pPr>
    </w:p>
    <w:p w:rsidR="001976B5" w:rsidRDefault="001976B5" w:rsidP="001976B5">
      <w:pPr>
        <w:ind w:left="120"/>
        <w:jc w:val="right"/>
        <w:rPr>
          <w:sz w:val="28"/>
          <w:szCs w:val="28"/>
        </w:rPr>
      </w:pPr>
      <w:r w:rsidRPr="00491DB5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Карпенко В.Ф.,</w:t>
      </w:r>
    </w:p>
    <w:p w:rsidR="001976B5" w:rsidRPr="00491DB5" w:rsidRDefault="001976B5" w:rsidP="001976B5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физической культуры</w:t>
      </w:r>
    </w:p>
    <w:p w:rsidR="001976B5" w:rsidRDefault="001976B5" w:rsidP="001976B5">
      <w:pPr>
        <w:ind w:left="120"/>
        <w:jc w:val="center"/>
      </w:pPr>
    </w:p>
    <w:p w:rsidR="001976B5" w:rsidRDefault="001976B5" w:rsidP="001976B5">
      <w:pPr>
        <w:ind w:left="120"/>
        <w:jc w:val="center"/>
      </w:pPr>
    </w:p>
    <w:p w:rsidR="001976B5" w:rsidRDefault="001976B5" w:rsidP="001976B5">
      <w:pPr>
        <w:ind w:left="120"/>
        <w:jc w:val="center"/>
      </w:pPr>
    </w:p>
    <w:p w:rsidR="001976B5" w:rsidRDefault="001976B5" w:rsidP="001976B5">
      <w:pPr>
        <w:ind w:left="120"/>
        <w:jc w:val="center"/>
      </w:pPr>
    </w:p>
    <w:p w:rsidR="00103530" w:rsidRDefault="00103530" w:rsidP="001976B5">
      <w:pPr>
        <w:ind w:left="120"/>
        <w:jc w:val="center"/>
      </w:pPr>
    </w:p>
    <w:p w:rsidR="001976B5" w:rsidRDefault="001976B5" w:rsidP="001976B5">
      <w:pPr>
        <w:ind w:left="120"/>
        <w:jc w:val="center"/>
      </w:pPr>
    </w:p>
    <w:p w:rsidR="001976B5" w:rsidRDefault="001976B5" w:rsidP="001976B5">
      <w:pPr>
        <w:ind w:left="120"/>
        <w:jc w:val="center"/>
      </w:pPr>
    </w:p>
    <w:p w:rsidR="001976B5" w:rsidRDefault="001976B5" w:rsidP="001976B5">
      <w:pPr>
        <w:ind w:left="120"/>
        <w:jc w:val="center"/>
      </w:pPr>
    </w:p>
    <w:p w:rsidR="001976B5" w:rsidRDefault="001976B5" w:rsidP="001976B5">
      <w:pPr>
        <w:ind w:left="120"/>
        <w:jc w:val="center"/>
        <w:rPr>
          <w:color w:val="000000"/>
          <w:sz w:val="28"/>
        </w:rPr>
      </w:pPr>
      <w:bookmarkStart w:id="2" w:name="4cef1e44-9965-42f4-9abc-c66bc6a4ed05"/>
      <w:r w:rsidRPr="00D73064">
        <w:rPr>
          <w:color w:val="000000"/>
          <w:sz w:val="28"/>
        </w:rPr>
        <w:t>г. Рубцовск</w:t>
      </w:r>
      <w:bookmarkEnd w:id="2"/>
      <w:r w:rsidRPr="00D73064">
        <w:rPr>
          <w:color w:val="000000"/>
          <w:sz w:val="28"/>
        </w:rPr>
        <w:t xml:space="preserve">, </w:t>
      </w:r>
      <w:bookmarkStart w:id="3" w:name="55fbcee7-c9ab-48de-99f2-3f30ab5c08f8"/>
      <w:r w:rsidRPr="00D73064">
        <w:rPr>
          <w:color w:val="000000"/>
          <w:sz w:val="28"/>
        </w:rPr>
        <w:t>202</w:t>
      </w:r>
      <w:bookmarkEnd w:id="3"/>
      <w:r>
        <w:rPr>
          <w:color w:val="000000"/>
          <w:sz w:val="28"/>
        </w:rPr>
        <w:t>4</w:t>
      </w:r>
    </w:p>
    <w:p w:rsidR="001976B5" w:rsidRDefault="001976B5" w:rsidP="001976B5">
      <w:pPr>
        <w:ind w:left="120"/>
        <w:jc w:val="center"/>
        <w:rPr>
          <w:color w:val="000000"/>
          <w:sz w:val="28"/>
        </w:rPr>
      </w:pPr>
    </w:p>
    <w:p w:rsidR="001976B5" w:rsidRDefault="001976B5" w:rsidP="001976B5">
      <w:pPr>
        <w:ind w:left="120"/>
        <w:jc w:val="center"/>
      </w:pPr>
    </w:p>
    <w:p w:rsidR="00502CFF" w:rsidRDefault="00502CFF"/>
    <w:p w:rsidR="00103530" w:rsidRDefault="00103530" w:rsidP="00103530">
      <w:pPr>
        <w:jc w:val="center"/>
        <w:rPr>
          <w:b/>
        </w:rPr>
      </w:pPr>
      <w:r w:rsidRPr="00285A5D">
        <w:rPr>
          <w:b/>
        </w:rPr>
        <w:lastRenderedPageBreak/>
        <w:t>Содержание учебного курса внеурочной деятельности</w:t>
      </w:r>
    </w:p>
    <w:p w:rsidR="00103530" w:rsidRDefault="00103530" w:rsidP="00017C4F"/>
    <w:p w:rsidR="00017C4F" w:rsidRDefault="00017C4F" w:rsidP="00103530">
      <w:pPr>
        <w:ind w:firstLine="709"/>
        <w:contextualSpacing/>
        <w:jc w:val="both"/>
      </w:pPr>
      <w:r w:rsidRPr="00017C4F">
        <w:t>Курс внеурочной деятельности «Летящий мяч» состоит из разделов: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>1.Тактические действия.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>2.Технические действия.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>3.Игровая деятельность и совершенствование ранее изученных технических действий в спортивных играх.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>3.1.Общефизическая подготовка.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>3.2.Спортивно-соревновательная практика.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b/>
          <w:bCs/>
          <w:i/>
          <w:iCs/>
        </w:rPr>
        <w:t>Тактические действия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 xml:space="preserve">Выполнение тактических действий в спортивных играх с учётом игровой ситуации. Взаимодействия игроков на площадке. Изучение и анализ </w:t>
      </w:r>
      <w:proofErr w:type="spellStart"/>
      <w:r w:rsidRPr="00017C4F">
        <w:t>технико</w:t>
      </w:r>
      <w:proofErr w:type="spellEnd"/>
      <w:r w:rsidRPr="00017C4F">
        <w:t xml:space="preserve"> – тактических действий в игровой практике. Разбор и выделение фаз и элементов игры. Тактика игровых взаимодействий в нападении и защите. Просмотр видео с записями игровой деятельности, сравнение с «эталонным образцом», выявление возможных ошибок и способов их устранения. Моделирование игровой ситуации, разработка способов и </w:t>
      </w:r>
      <w:r>
        <w:t xml:space="preserve">методов преодоления затруднений; </w:t>
      </w:r>
      <w:r w:rsidRPr="00017C4F">
        <w:t>сравнивать её с эталонным образцом, выявлять ошибки и предлагать способы их устранения;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> </w:t>
      </w:r>
      <w:r w:rsidRPr="00017C4F">
        <w:rPr>
          <w:b/>
          <w:bCs/>
          <w:i/>
          <w:iCs/>
        </w:rPr>
        <w:t>Технические действия.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 xml:space="preserve">Выполнение технических действий в волейболе правильно, без искажения. Качественное выполнение игровых приёмов: подачи, передач мяча, нападающего удара, блокировки мяча. Анализ и выполнение </w:t>
      </w:r>
      <w:proofErr w:type="spellStart"/>
      <w:r w:rsidRPr="00017C4F">
        <w:t>технико</w:t>
      </w:r>
      <w:proofErr w:type="spellEnd"/>
      <w:r w:rsidRPr="00017C4F">
        <w:t xml:space="preserve"> – тактических действий разучиваемого упражнения по фазам и элементам движений, подготовительные и подводящие упражнения. Изучение и коллективное обсуждение техники «иллюстративного образца» разучиваемого упражнения, рассмотрение и моделирование появление возможных ошибок в технике выполнения необходимых приёмов</w:t>
      </w:r>
      <w:proofErr w:type="gramStart"/>
      <w:r w:rsidRPr="00017C4F">
        <w:t xml:space="preserve"> ,</w:t>
      </w:r>
      <w:proofErr w:type="gramEnd"/>
      <w:r w:rsidRPr="00017C4F">
        <w:t xml:space="preserve"> анализ возможных причин их появления, способы их устранения.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b/>
          <w:bCs/>
          <w:i/>
          <w:iCs/>
        </w:rPr>
        <w:t>Игровая деятельность и совершенствование ранее изученных технических действий в спортивных играх</w:t>
      </w:r>
      <w:proofErr w:type="gramStart"/>
      <w:r w:rsidRPr="00017C4F">
        <w:rPr>
          <w:b/>
          <w:bCs/>
          <w:i/>
          <w:iCs/>
        </w:rPr>
        <w:t xml:space="preserve"> .</w:t>
      </w:r>
      <w:proofErr w:type="gramEnd"/>
    </w:p>
    <w:p w:rsidR="00017C4F" w:rsidRPr="00017C4F" w:rsidRDefault="00017C4F" w:rsidP="00103530">
      <w:pPr>
        <w:ind w:firstLine="709"/>
        <w:contextualSpacing/>
        <w:jc w:val="both"/>
      </w:pPr>
      <w:r w:rsidRPr="00017C4F">
        <w:t>Выполнение правильно и без ошибок, раннее изученных технических действий в волейбольной практике: подача мяча из различных точек лицевой линии; подача мяча в заданную зону соперников, передача мяча на необходимую высоту товарищам по команде; выполнение игровых приёмов с использованием права «трёх касаний» мяча; выполнение нападающего удара после передачи партнёра по команде; выполнение блокировки мяча, выполнение одиночного «блока», выполнение «блока» в парах, тройках, игровые действия при отображении мяча от сетки.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b/>
          <w:bCs/>
          <w:i/>
          <w:iCs/>
        </w:rPr>
        <w:t>Общефизическая подготовка.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i/>
          <w:iCs/>
        </w:rPr>
        <w:t xml:space="preserve">Развитие скоростных способностей. </w:t>
      </w:r>
      <w:r w:rsidRPr="00017C4F">
        <w:t>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из различных исходных положений. Гладкий бег в режиме повторного и непрерывно-интервального метода. Прыжки вверх на обеих ногах и одной ноге с места и с разбега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i/>
          <w:iCs/>
        </w:rPr>
        <w:t>Развитие силовых способностей</w:t>
      </w:r>
      <w:r w:rsidRPr="00017C4F">
        <w:t xml:space="preserve">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ног).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</w:t>
      </w:r>
      <w:r w:rsidRPr="00017C4F">
        <w:lastRenderedPageBreak/>
        <w:t xml:space="preserve">180° и 360°. Прыжки через скакалку в максимальном темпе на месте и с передвижением (с дополнительным отягощением и без него). Выпрыгивания из низкого приседа с последующим ускорением.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017C4F">
        <w:t>полуприседе</w:t>
      </w:r>
      <w:proofErr w:type="spellEnd"/>
      <w:r w:rsidRPr="00017C4F">
        <w:t>. Прыжки на обеих ногах с дополнительным отягощением (вперёд, назад, в приседе, с продвижением вперёд).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i/>
          <w:iCs/>
        </w:rPr>
        <w:t>Развитие выносливости</w:t>
      </w:r>
      <w:r w:rsidRPr="00017C4F">
        <w:t xml:space="preserve">. Упражнения с непредельными отягощениями, выполняемые в режиме умеренной интенсивности в </w:t>
      </w:r>
      <w:proofErr w:type="spellStart"/>
      <w:r w:rsidRPr="00017C4F">
        <w:t>сочетаниис</w:t>
      </w:r>
      <w:proofErr w:type="spellEnd"/>
      <w:r w:rsidRPr="00017C4F">
        <w:t xml:space="preserve"> напряжением мышц и фиксацией положений тела. Повторное выполнение общеразвивающих упражнений с различным интервалом отдыха (по типу «круговой тренировки»). Комплексы упражнений с отягощением, выполняемые в режиме непрерывного и интервального методов. Гладкий бег в режиме большой и умеренной интенсивности. Игра в баскетбол и волейбол с увеличивающимся объёмом времени игры. 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i/>
          <w:iCs/>
        </w:rPr>
        <w:t>Развитие гибкости</w:t>
      </w:r>
      <w:r w:rsidRPr="00017C4F">
        <w:t>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017C4F">
        <w:t>выкруты</w:t>
      </w:r>
      <w:proofErr w:type="spellEnd"/>
      <w:r w:rsidRPr="00017C4F">
        <w:t>).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rPr>
          <w:i/>
          <w:iCs/>
        </w:rPr>
        <w:t>Развитие координации движений</w:t>
      </w:r>
      <w:r w:rsidRPr="00017C4F">
        <w:t>. Броски баскетбольного (набивного)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Прыжки через скакалку в максимальном темпе Подвижные и спортивные игры, эстафеты. Выполнение игровых приёмов в волейболе в парах, тройках.</w:t>
      </w:r>
    </w:p>
    <w:p w:rsidR="00685CD4" w:rsidRDefault="00017C4F" w:rsidP="00103530">
      <w:pPr>
        <w:ind w:firstLine="709"/>
        <w:contextualSpacing/>
        <w:jc w:val="both"/>
      </w:pPr>
      <w:r w:rsidRPr="00017C4F">
        <w:rPr>
          <w:b/>
          <w:bCs/>
          <w:i/>
          <w:iCs/>
        </w:rPr>
        <w:t>Спортивно-соревновательная практика</w:t>
      </w:r>
      <w:r w:rsidRPr="00017C4F">
        <w:rPr>
          <w:i/>
          <w:iCs/>
        </w:rPr>
        <w:t>.</w:t>
      </w:r>
    </w:p>
    <w:p w:rsidR="00017C4F" w:rsidRPr="00017C4F" w:rsidRDefault="00017C4F" w:rsidP="00103530">
      <w:pPr>
        <w:ind w:firstLine="709"/>
        <w:contextualSpacing/>
        <w:jc w:val="both"/>
      </w:pPr>
      <w:r w:rsidRPr="00017C4F">
        <w:t>Участие в спортивно – соревнова</w:t>
      </w:r>
      <w:r w:rsidR="00685CD4">
        <w:t xml:space="preserve">тельной деятельности, в </w:t>
      </w:r>
      <w:r w:rsidRPr="00017C4F">
        <w:t xml:space="preserve"> спартакиаде обучающихся общеобразовательных учреждений, проведение товарищеских встреч. Судейство соревнований, товарищеских встреч. Правила соревнований. Жесты судьи.</w:t>
      </w:r>
    </w:p>
    <w:p w:rsidR="00017C4F" w:rsidRDefault="00017C4F" w:rsidP="00103530">
      <w:pPr>
        <w:ind w:firstLine="709"/>
        <w:contextualSpacing/>
        <w:jc w:val="both"/>
      </w:pPr>
      <w:r w:rsidRPr="00017C4F">
        <w:t> </w:t>
      </w:r>
    </w:p>
    <w:p w:rsidR="00017C4F" w:rsidRDefault="00017C4F" w:rsidP="00017C4F">
      <w:pPr>
        <w:spacing w:before="100" w:beforeAutospacing="1" w:after="100" w:afterAutospacing="1"/>
        <w:ind w:left="90"/>
      </w:pPr>
    </w:p>
    <w:p w:rsidR="00017C4F" w:rsidRDefault="00017C4F" w:rsidP="00017C4F">
      <w:pPr>
        <w:spacing w:before="100" w:beforeAutospacing="1" w:after="100" w:afterAutospacing="1"/>
        <w:ind w:left="90"/>
      </w:pPr>
    </w:p>
    <w:p w:rsidR="00017C4F" w:rsidRDefault="00017C4F" w:rsidP="00017C4F">
      <w:pPr>
        <w:spacing w:before="100" w:beforeAutospacing="1" w:after="100" w:afterAutospacing="1"/>
        <w:ind w:left="90"/>
      </w:pPr>
    </w:p>
    <w:p w:rsidR="00017C4F" w:rsidRDefault="00017C4F" w:rsidP="00017C4F">
      <w:pPr>
        <w:spacing w:before="100" w:beforeAutospacing="1" w:after="100" w:afterAutospacing="1"/>
        <w:ind w:left="90"/>
      </w:pPr>
    </w:p>
    <w:p w:rsidR="00017C4F" w:rsidRDefault="00017C4F" w:rsidP="00017C4F">
      <w:pPr>
        <w:spacing w:before="100" w:beforeAutospacing="1" w:after="100" w:afterAutospacing="1"/>
        <w:ind w:left="90"/>
      </w:pPr>
    </w:p>
    <w:p w:rsidR="00017C4F" w:rsidRDefault="00017C4F" w:rsidP="00017C4F">
      <w:pPr>
        <w:spacing w:before="100" w:beforeAutospacing="1" w:after="100" w:afterAutospacing="1"/>
        <w:ind w:left="90"/>
      </w:pPr>
    </w:p>
    <w:p w:rsidR="00017C4F" w:rsidRPr="00017C4F" w:rsidRDefault="00017C4F" w:rsidP="00017C4F">
      <w:pPr>
        <w:spacing w:before="100" w:beforeAutospacing="1" w:after="100" w:afterAutospacing="1"/>
        <w:ind w:left="90"/>
      </w:pPr>
    </w:p>
    <w:p w:rsidR="00D34074" w:rsidRPr="00017C4F" w:rsidRDefault="00D34074" w:rsidP="00017C4F">
      <w:pPr>
        <w:ind w:left="120"/>
        <w:rPr>
          <w:b/>
        </w:rPr>
      </w:pPr>
    </w:p>
    <w:p w:rsidR="00103530" w:rsidRDefault="00103530" w:rsidP="00103530">
      <w:pPr>
        <w:contextualSpacing/>
        <w:jc w:val="center"/>
        <w:rPr>
          <w:b/>
        </w:rPr>
      </w:pPr>
      <w:r>
        <w:rPr>
          <w:b/>
        </w:rPr>
        <w:lastRenderedPageBreak/>
        <w:t>Планируемые результаты освоения учебного курса внеурочной деятельности</w:t>
      </w:r>
    </w:p>
    <w:p w:rsidR="00A84EA4" w:rsidRPr="00A84EA4" w:rsidRDefault="00A84EA4" w:rsidP="00A84EA4">
      <w:pPr>
        <w:ind w:left="120"/>
        <w:rPr>
          <w:b/>
        </w:rPr>
      </w:pP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rPr>
          <w:b/>
        </w:rPr>
        <w:t>ЛИЧНОСТНЫЕ РЕЗУЛЬТАТЫ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В результате изучения курса внеурочн</w:t>
      </w:r>
      <w:r>
        <w:t>ой деятельности «Летящий мяч</w:t>
      </w:r>
      <w:r w:rsidR="001B5546">
        <w:t>»  на уровне среднего</w:t>
      </w:r>
      <w:r w:rsidRPr="00A84EA4">
        <w:t xml:space="preserve"> общего образования у </w:t>
      </w:r>
      <w:proofErr w:type="gramStart"/>
      <w:r w:rsidRPr="00A84EA4">
        <w:t>обучающихся</w:t>
      </w:r>
      <w:proofErr w:type="gramEnd"/>
      <w:r w:rsidRPr="00A84EA4">
        <w:t xml:space="preserve"> будут сформированы следующие </w:t>
      </w:r>
      <w:r w:rsidRPr="00A84EA4">
        <w:rPr>
          <w:b/>
        </w:rPr>
        <w:t>личностные результаты: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потребностей.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rPr>
          <w:b/>
        </w:rPr>
        <w:t>МЕТАПРЕДМЕТНЫЕ РЕЗУЛЬТАТЫ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В результате изучения курса внеурочно</w:t>
      </w:r>
      <w:r w:rsidR="00BE1B0F">
        <w:t>й деятельности «Летящий мяч</w:t>
      </w:r>
      <w:r w:rsidRPr="00A84EA4">
        <w:t xml:space="preserve">»  на уровне основного общего образования у </w:t>
      </w:r>
      <w:proofErr w:type="gramStart"/>
      <w:r w:rsidRPr="00A84EA4">
        <w:t>обучающихся</w:t>
      </w:r>
      <w:proofErr w:type="gramEnd"/>
      <w:r w:rsidRPr="00A84EA4">
        <w:t xml:space="preserve">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У обучающихся будут сформированы следующие </w:t>
      </w:r>
      <w:r w:rsidRPr="00A84EA4">
        <w:rPr>
          <w:b/>
        </w:rPr>
        <w:t>универсальные познавательные учебные действия</w:t>
      </w:r>
      <w:r w:rsidRPr="00A84EA4">
        <w:t>: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измерять индивидуальную физическую подготовленность и составлять комплексы упражнений по профилактике и коррекции выявляемых нарушений;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lastRenderedPageBreak/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У обучающихся будут сформированы следующие </w:t>
      </w:r>
      <w:r w:rsidRPr="00A84EA4">
        <w:rPr>
          <w:b/>
        </w:rPr>
        <w:t>универсальные коммуникативные учебные действия</w:t>
      </w:r>
      <w:r w:rsidRPr="00A84EA4">
        <w:t>: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У обучающихся будут сформированы следующие </w:t>
      </w:r>
      <w:r w:rsidRPr="00A84EA4">
        <w:rPr>
          <w:b/>
        </w:rPr>
        <w:t>универсальные регулятивные учебные действия</w:t>
      </w:r>
      <w:r w:rsidRPr="00A84EA4">
        <w:t>: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rPr>
          <w:b/>
        </w:rPr>
        <w:t>ПРЕДМЕТНЫЕ РЕЗУЛЬТАТЫ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К концу </w:t>
      </w:r>
      <w:proofErr w:type="gramStart"/>
      <w:r w:rsidRPr="00A84EA4">
        <w:t>обучения по программе</w:t>
      </w:r>
      <w:proofErr w:type="gramEnd"/>
      <w:r w:rsidRPr="00A84EA4">
        <w:t xml:space="preserve"> курса внеурочн</w:t>
      </w:r>
      <w:r>
        <w:t>ой деятельности «Летящий мяч</w:t>
      </w:r>
      <w:r w:rsidR="00BE1B0F">
        <w:t>» обучающиеся  10 класса</w:t>
      </w:r>
      <w:r w:rsidRPr="00A84EA4">
        <w:t xml:space="preserve"> научатся: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объяснять понятия «техническая подг</w:t>
      </w:r>
      <w:r w:rsidR="00BE1B0F">
        <w:t>отовка», «</w:t>
      </w:r>
      <w:r w:rsidRPr="00A84EA4">
        <w:t xml:space="preserve">тактическая подготовка», « специальная физическая подготовка», «общая физическая подготовка», правила игры в волейбол, </w:t>
      </w:r>
      <w:proofErr w:type="gramStart"/>
      <w:r w:rsidRPr="00A84EA4">
        <w:t>термины</w:t>
      </w:r>
      <w:proofErr w:type="gramEnd"/>
      <w:r w:rsidRPr="00A84EA4">
        <w:t xml:space="preserve"> применяемые в волейбольной практике, жесты судьи, действия игроков применительно к спортивной игре волейбол;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 понимать необходимость занятий спортивно – ориентированной  подготовкой обучающихся общеобразовательной организации;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lastRenderedPageBreak/>
        <w:t xml:space="preserve">измерять индивидуальные функциональные резервы организма, использовать их для планирования индивидуальных занятий спортивной и физической подготовкой;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>составлять и выполнять комплексы упражнений из разученных  упражнений с повышенными требованиями к технике их выполнения</w:t>
      </w:r>
      <w:proofErr w:type="gramStart"/>
      <w:r w:rsidRPr="00A84EA4">
        <w:t xml:space="preserve"> ;</w:t>
      </w:r>
      <w:proofErr w:type="gramEnd"/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совершенствовать физическую подготовку в процессе самостоятельных занятий  к выполнению нормативных требований комплекса ГТО; </w:t>
      </w:r>
    </w:p>
    <w:p w:rsidR="00A84EA4" w:rsidRPr="00A84EA4" w:rsidRDefault="00A84EA4" w:rsidP="00103530">
      <w:pPr>
        <w:ind w:firstLine="709"/>
        <w:contextualSpacing/>
        <w:jc w:val="both"/>
        <w:rPr>
          <w:rFonts w:eastAsia="Arial"/>
        </w:rPr>
      </w:pPr>
      <w:r w:rsidRPr="00A84EA4">
        <w:t xml:space="preserve">совершенствовать технические действия в спортивных играх,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84EA4" w:rsidRPr="00A84EA4" w:rsidRDefault="00A84EA4" w:rsidP="00103530">
      <w:pPr>
        <w:ind w:firstLine="709"/>
        <w:contextualSpacing/>
        <w:jc w:val="both"/>
      </w:pPr>
      <w:r w:rsidRPr="00A84EA4"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84EA4" w:rsidRPr="00A84EA4" w:rsidRDefault="00A84EA4" w:rsidP="00103530">
      <w:pPr>
        <w:ind w:firstLine="709"/>
        <w:contextualSpacing/>
        <w:jc w:val="both"/>
        <w:rPr>
          <w:b/>
        </w:rPr>
      </w:pPr>
    </w:p>
    <w:p w:rsidR="00A84EA4" w:rsidRPr="00A84EA4" w:rsidRDefault="00A84EA4" w:rsidP="00A84EA4">
      <w:pPr>
        <w:ind w:left="120"/>
        <w:jc w:val="center"/>
        <w:rPr>
          <w:b/>
        </w:rPr>
      </w:pPr>
    </w:p>
    <w:p w:rsidR="00A84EA4" w:rsidRPr="00A84EA4" w:rsidRDefault="00A84EA4" w:rsidP="00A84EA4">
      <w:pPr>
        <w:ind w:left="120"/>
        <w:jc w:val="center"/>
        <w:rPr>
          <w:b/>
        </w:rPr>
      </w:pPr>
    </w:p>
    <w:p w:rsidR="00A84EA4" w:rsidRPr="00A84EA4" w:rsidRDefault="00A84EA4" w:rsidP="00A84EA4">
      <w:pPr>
        <w:ind w:left="120"/>
        <w:jc w:val="center"/>
        <w:rPr>
          <w:b/>
        </w:rPr>
      </w:pPr>
    </w:p>
    <w:p w:rsidR="00685CD4" w:rsidRDefault="00A84EA4" w:rsidP="00A84EA4">
      <w:pPr>
        <w:ind w:left="120"/>
        <w:jc w:val="center"/>
        <w:rPr>
          <w:b/>
        </w:rPr>
      </w:pPr>
      <w:r w:rsidRPr="00A84EA4">
        <w:rPr>
          <w:b/>
        </w:rPr>
        <w:t xml:space="preserve">Тематическое планирование внеурочной деятельности </w:t>
      </w:r>
      <w:r w:rsidR="00FA3775">
        <w:rPr>
          <w:b/>
        </w:rPr>
        <w:t>«Летящий мяч</w:t>
      </w:r>
      <w:r w:rsidR="007477EB">
        <w:rPr>
          <w:b/>
        </w:rPr>
        <w:t xml:space="preserve">» </w:t>
      </w:r>
    </w:p>
    <w:p w:rsidR="00A84EA4" w:rsidRPr="00A84EA4" w:rsidRDefault="007477EB" w:rsidP="00A84EA4">
      <w:pPr>
        <w:ind w:left="120"/>
        <w:jc w:val="center"/>
        <w:rPr>
          <w:rFonts w:eastAsia="Arial"/>
        </w:rPr>
      </w:pPr>
      <w:r>
        <w:rPr>
          <w:b/>
        </w:rPr>
        <w:t>10</w:t>
      </w:r>
      <w:r w:rsidR="00103530">
        <w:rPr>
          <w:b/>
        </w:rPr>
        <w:t>-11</w:t>
      </w:r>
      <w:r>
        <w:rPr>
          <w:b/>
        </w:rPr>
        <w:t xml:space="preserve"> </w:t>
      </w:r>
      <w:r w:rsidR="00103530">
        <w:rPr>
          <w:b/>
        </w:rPr>
        <w:t>классы</w:t>
      </w:r>
      <w:r w:rsidR="00A84EA4" w:rsidRPr="00A84EA4">
        <w:rPr>
          <w:b/>
        </w:rPr>
        <w:t xml:space="preserve"> на 2024-2025 </w:t>
      </w:r>
      <w:proofErr w:type="spellStart"/>
      <w:r w:rsidR="00A84EA4" w:rsidRPr="00A84EA4">
        <w:rPr>
          <w:b/>
        </w:rPr>
        <w:t>уч</w:t>
      </w:r>
      <w:proofErr w:type="gramStart"/>
      <w:r w:rsidR="00A84EA4" w:rsidRPr="00A84EA4">
        <w:rPr>
          <w:b/>
        </w:rPr>
        <w:t>.г</w:t>
      </w:r>
      <w:proofErr w:type="gramEnd"/>
      <w:r w:rsidR="00A84EA4" w:rsidRPr="00A84EA4">
        <w:rPr>
          <w:b/>
        </w:rPr>
        <w:t>од</w:t>
      </w:r>
      <w:proofErr w:type="spellEnd"/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223"/>
        <w:gridCol w:w="2376"/>
      </w:tblGrid>
      <w:tr w:rsidR="00A84EA4" w:rsidRPr="00A84EA4" w:rsidTr="00695EC1">
        <w:trPr>
          <w:trHeight w:val="144"/>
        </w:trPr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rPr>
                <w:i/>
              </w:rPr>
            </w:pPr>
            <w:r w:rsidRPr="00A84EA4">
              <w:rPr>
                <w:i/>
              </w:rPr>
              <w:t>№</w:t>
            </w:r>
          </w:p>
        </w:tc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spacing w:line="264" w:lineRule="auto"/>
              <w:jc w:val="both"/>
              <w:rPr>
                <w:i/>
              </w:rPr>
            </w:pPr>
            <w:r w:rsidRPr="00A84EA4">
              <w:rPr>
                <w:i/>
              </w:rPr>
              <w:t>Содержание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  <w:rPr>
                <w:i/>
              </w:rPr>
            </w:pPr>
            <w:r w:rsidRPr="00A84EA4">
              <w:rPr>
                <w:i/>
              </w:rPr>
              <w:t>Количество часов</w:t>
            </w:r>
          </w:p>
        </w:tc>
      </w:tr>
      <w:tr w:rsidR="00A84EA4" w:rsidRPr="00A84EA4" w:rsidTr="00695EC1">
        <w:trPr>
          <w:trHeight w:val="144"/>
        </w:trPr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1</w:t>
            </w:r>
          </w:p>
        </w:tc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spacing w:line="264" w:lineRule="auto"/>
              <w:jc w:val="both"/>
            </w:pPr>
            <w:r w:rsidRPr="00A84EA4">
              <w:t>Тактические действия.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</w:pPr>
            <w:r w:rsidRPr="00A84EA4">
              <w:t>В процессе занятий</w:t>
            </w:r>
          </w:p>
        </w:tc>
      </w:tr>
      <w:tr w:rsidR="00A84EA4" w:rsidRPr="00A84EA4" w:rsidTr="00695EC1">
        <w:trPr>
          <w:trHeight w:val="144"/>
        </w:trPr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2.</w:t>
            </w:r>
          </w:p>
        </w:tc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spacing w:line="264" w:lineRule="auto"/>
              <w:jc w:val="both"/>
            </w:pPr>
            <w:r w:rsidRPr="00A84EA4">
              <w:t>Технические действия.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</w:pPr>
            <w:r w:rsidRPr="00A84EA4">
              <w:t>15</w:t>
            </w:r>
          </w:p>
        </w:tc>
      </w:tr>
      <w:tr w:rsidR="00A84EA4" w:rsidRPr="00A84EA4" w:rsidTr="00695EC1">
        <w:trPr>
          <w:trHeight w:val="144"/>
        </w:trPr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3</w:t>
            </w:r>
          </w:p>
        </w:tc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Игровая деятельность и совершенствование ранее изученных  технических действий в спортивных играх.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</w:pPr>
            <w:r w:rsidRPr="00A84EA4">
              <w:t xml:space="preserve"> 14</w:t>
            </w:r>
          </w:p>
        </w:tc>
      </w:tr>
      <w:tr w:rsidR="00A84EA4" w:rsidRPr="00A84EA4" w:rsidTr="00695EC1">
        <w:trPr>
          <w:trHeight w:val="144"/>
        </w:trPr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4</w:t>
            </w:r>
          </w:p>
        </w:tc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Общефизическая подготовка.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</w:pPr>
            <w:r w:rsidRPr="00A84EA4">
              <w:t>На каждом занятии</w:t>
            </w:r>
          </w:p>
        </w:tc>
      </w:tr>
      <w:tr w:rsidR="00A84EA4" w:rsidRPr="00A84EA4" w:rsidTr="00695EC1">
        <w:trPr>
          <w:trHeight w:val="144"/>
        </w:trPr>
        <w:tc>
          <w:tcPr>
            <w:tcW w:w="12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5</w:t>
            </w:r>
          </w:p>
        </w:tc>
        <w:tc>
          <w:tcPr>
            <w:tcW w:w="95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r w:rsidRPr="00A84EA4">
              <w:t>Спортивно-соревновательная практика.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</w:pPr>
            <w:r w:rsidRPr="00A84EA4">
              <w:t xml:space="preserve"> 5</w:t>
            </w:r>
          </w:p>
        </w:tc>
      </w:tr>
      <w:tr w:rsidR="00A84EA4" w:rsidRPr="00A84EA4" w:rsidTr="00695EC1">
        <w:trPr>
          <w:trHeight w:val="144"/>
        </w:trPr>
        <w:tc>
          <w:tcPr>
            <w:tcW w:w="107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</w:pPr>
            <w:r w:rsidRPr="00A84EA4">
              <w:t xml:space="preserve">ОБЩЕЕ КОЛИЧЕСТВО ЧАСОВ </w:t>
            </w:r>
          </w:p>
        </w:tc>
        <w:tc>
          <w:tcPr>
            <w:tcW w:w="31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A84EA4" w:rsidRPr="00A84EA4" w:rsidRDefault="00A84EA4" w:rsidP="00695EC1">
            <w:pPr>
              <w:ind w:left="135"/>
              <w:jc w:val="center"/>
              <w:rPr>
                <w:b/>
              </w:rPr>
            </w:pPr>
            <w:r w:rsidRPr="00A84EA4">
              <w:rPr>
                <w:b/>
              </w:rPr>
              <w:t>34</w:t>
            </w:r>
          </w:p>
        </w:tc>
      </w:tr>
    </w:tbl>
    <w:p w:rsidR="00A84EA4" w:rsidRDefault="00A84EA4"/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103530" w:rsidRDefault="00103530" w:rsidP="001976B5">
      <w:pPr>
        <w:jc w:val="center"/>
        <w:rPr>
          <w:b/>
          <w:color w:val="000000"/>
        </w:rPr>
      </w:pPr>
    </w:p>
    <w:p w:rsidR="00103530" w:rsidRDefault="00103530" w:rsidP="001976B5">
      <w:pPr>
        <w:jc w:val="center"/>
        <w:rPr>
          <w:b/>
          <w:color w:val="000000"/>
        </w:rPr>
      </w:pPr>
    </w:p>
    <w:p w:rsidR="00103530" w:rsidRDefault="00103530" w:rsidP="001976B5">
      <w:pPr>
        <w:jc w:val="center"/>
        <w:rPr>
          <w:b/>
          <w:color w:val="000000"/>
        </w:rPr>
      </w:pPr>
    </w:p>
    <w:p w:rsidR="00103530" w:rsidRDefault="00103530" w:rsidP="001976B5">
      <w:pPr>
        <w:jc w:val="center"/>
        <w:rPr>
          <w:b/>
          <w:color w:val="000000"/>
        </w:rPr>
      </w:pPr>
    </w:p>
    <w:p w:rsidR="000F0F17" w:rsidRDefault="000F0F17" w:rsidP="001976B5">
      <w:pPr>
        <w:jc w:val="center"/>
        <w:rPr>
          <w:b/>
          <w:color w:val="000000"/>
        </w:rPr>
      </w:pPr>
    </w:p>
    <w:p w:rsidR="000F0F17" w:rsidRDefault="001976B5" w:rsidP="001976B5">
      <w:pPr>
        <w:jc w:val="center"/>
        <w:rPr>
          <w:b/>
          <w:color w:val="000000"/>
        </w:rPr>
      </w:pPr>
      <w:r w:rsidRPr="00A15063">
        <w:rPr>
          <w:b/>
          <w:color w:val="000000"/>
        </w:rPr>
        <w:lastRenderedPageBreak/>
        <w:t>Тематическое планирование учебного курса внеур</w:t>
      </w:r>
      <w:r>
        <w:rPr>
          <w:b/>
          <w:color w:val="000000"/>
        </w:rPr>
        <w:t>очной деятельности</w:t>
      </w:r>
    </w:p>
    <w:p w:rsidR="00103530" w:rsidRDefault="001976B5" w:rsidP="00103530">
      <w:pPr>
        <w:jc w:val="center"/>
        <w:rPr>
          <w:b/>
        </w:rPr>
      </w:pPr>
      <w:r>
        <w:rPr>
          <w:b/>
          <w:color w:val="000000"/>
        </w:rPr>
        <w:t xml:space="preserve"> «Летящий мяч</w:t>
      </w:r>
      <w:r w:rsidRPr="00A15063">
        <w:rPr>
          <w:b/>
          <w:color w:val="000000"/>
        </w:rPr>
        <w:t>»</w:t>
      </w:r>
      <w:r w:rsidR="00103530">
        <w:rPr>
          <w:b/>
        </w:rPr>
        <w:t xml:space="preserve"> </w:t>
      </w:r>
      <w:r w:rsidRPr="00A15063">
        <w:rPr>
          <w:b/>
          <w:color w:val="000000"/>
        </w:rPr>
        <w:t>на 2024-2025 учебный год</w:t>
      </w:r>
    </w:p>
    <w:p w:rsidR="001976B5" w:rsidRPr="00103530" w:rsidRDefault="001976B5" w:rsidP="00103530">
      <w:pPr>
        <w:ind w:left="-567" w:firstLine="567"/>
        <w:contextualSpacing/>
        <w:jc w:val="both"/>
        <w:rPr>
          <w:b/>
        </w:rPr>
      </w:pPr>
      <w:r w:rsidRPr="00A15063">
        <w:rPr>
          <w:color w:val="000000"/>
        </w:rPr>
        <w:t xml:space="preserve">Тематическое планирование </w:t>
      </w:r>
      <w:r w:rsidR="000F0F17">
        <w:rPr>
          <w:color w:val="000000"/>
        </w:rPr>
        <w:t>рассчитано на 34 часа в год в 10</w:t>
      </w:r>
      <w:r w:rsidR="00103530">
        <w:rPr>
          <w:color w:val="000000"/>
        </w:rPr>
        <w:t>-11 классах</w:t>
      </w:r>
      <w:r w:rsidRPr="00A15063">
        <w:rPr>
          <w:color w:val="000000"/>
        </w:rPr>
        <w:t xml:space="preserve"> в</w:t>
      </w:r>
      <w:r w:rsidR="00103530">
        <w:rPr>
          <w:color w:val="000000"/>
        </w:rPr>
        <w:t xml:space="preserve"> </w:t>
      </w:r>
      <w:r w:rsidRPr="00A15063">
        <w:rPr>
          <w:color w:val="000000"/>
        </w:rPr>
        <w:t xml:space="preserve">соответствии с рабочей программой курса внеурочной </w:t>
      </w:r>
      <w:r>
        <w:rPr>
          <w:color w:val="000000"/>
        </w:rPr>
        <w:t>деятел</w:t>
      </w:r>
      <w:r w:rsidR="007601FF">
        <w:rPr>
          <w:color w:val="000000"/>
        </w:rPr>
        <w:t>ьности «</w:t>
      </w:r>
      <w:r w:rsidR="00103530">
        <w:rPr>
          <w:color w:val="000000"/>
        </w:rPr>
        <w:t>Высшая лига</w:t>
      </w:r>
      <w:r w:rsidRPr="00A15063">
        <w:rPr>
          <w:color w:val="000000"/>
        </w:rPr>
        <w:t>»</w:t>
      </w:r>
      <w:r w:rsidR="00103530">
        <w:rPr>
          <w:color w:val="000000"/>
        </w:rPr>
        <w:t xml:space="preserve"> </w:t>
      </w:r>
      <w:r w:rsidRPr="00A15063">
        <w:rPr>
          <w:color w:val="000000"/>
        </w:rPr>
        <w:t>на 2024/25 учебный год</w:t>
      </w:r>
      <w:r w:rsidR="00103530">
        <w:rPr>
          <w:color w:val="000000"/>
        </w:rPr>
        <w:t>.</w:t>
      </w:r>
    </w:p>
    <w:p w:rsidR="001976B5" w:rsidRDefault="001976B5" w:rsidP="000F0F17"/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7"/>
        <w:gridCol w:w="992"/>
        <w:gridCol w:w="1418"/>
        <w:gridCol w:w="2410"/>
      </w:tblGrid>
      <w:tr w:rsidR="001976B5" w:rsidRPr="006642FC" w:rsidTr="001B5546">
        <w:trPr>
          <w:trHeight w:val="345"/>
        </w:trPr>
        <w:tc>
          <w:tcPr>
            <w:tcW w:w="851" w:type="dxa"/>
            <w:vMerge w:val="restart"/>
            <w:shd w:val="clear" w:color="auto" w:fill="auto"/>
          </w:tcPr>
          <w:p w:rsidR="001976B5" w:rsidRPr="006642FC" w:rsidRDefault="001976B5" w:rsidP="00695EC1">
            <w:pPr>
              <w:jc w:val="center"/>
            </w:pPr>
            <w:r w:rsidRPr="006642FC">
              <w:rPr>
                <w:color w:val="000000"/>
              </w:rPr>
              <w:t>№</w:t>
            </w:r>
          </w:p>
        </w:tc>
        <w:tc>
          <w:tcPr>
            <w:tcW w:w="4507" w:type="dxa"/>
            <w:vMerge w:val="restart"/>
            <w:shd w:val="clear" w:color="auto" w:fill="auto"/>
          </w:tcPr>
          <w:p w:rsidR="001976B5" w:rsidRPr="006642FC" w:rsidRDefault="001976B5" w:rsidP="00695EC1">
            <w:pPr>
              <w:jc w:val="center"/>
            </w:pPr>
            <w:r w:rsidRPr="006642FC">
              <w:rPr>
                <w:color w:val="000000"/>
              </w:rPr>
              <w:t>Тема учебного занятия, раздела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976B5" w:rsidRPr="006642FC" w:rsidRDefault="001976B5" w:rsidP="00695EC1">
            <w:pPr>
              <w:jc w:val="center"/>
            </w:pPr>
            <w:r w:rsidRPr="006642FC">
              <w:rPr>
                <w:color w:val="000000"/>
              </w:rPr>
              <w:t>Количество часов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976B5" w:rsidRPr="006642FC" w:rsidRDefault="001976B5" w:rsidP="00695EC1">
            <w:pPr>
              <w:jc w:val="center"/>
            </w:pPr>
            <w:r w:rsidRPr="006642FC">
              <w:rPr>
                <w:color w:val="000000"/>
              </w:rPr>
              <w:t>Форма занятия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976B5" w:rsidRPr="006642FC" w:rsidRDefault="001976B5" w:rsidP="00695EC1">
            <w:pPr>
              <w:jc w:val="center"/>
            </w:pPr>
            <w:r w:rsidRPr="006642FC">
              <w:rPr>
                <w:color w:val="000000"/>
              </w:rPr>
              <w:t>ЭОР/ЦОР</w:t>
            </w:r>
          </w:p>
        </w:tc>
      </w:tr>
      <w:tr w:rsidR="001976B5" w:rsidRPr="006642FC" w:rsidTr="001B5546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1976B5" w:rsidRPr="006642FC" w:rsidRDefault="001976B5" w:rsidP="00695EC1"/>
        </w:tc>
        <w:tc>
          <w:tcPr>
            <w:tcW w:w="4507" w:type="dxa"/>
            <w:vMerge/>
            <w:shd w:val="clear" w:color="auto" w:fill="auto"/>
          </w:tcPr>
          <w:p w:rsidR="001976B5" w:rsidRPr="006642FC" w:rsidRDefault="001976B5" w:rsidP="00695EC1"/>
        </w:tc>
        <w:tc>
          <w:tcPr>
            <w:tcW w:w="992" w:type="dxa"/>
            <w:vMerge/>
            <w:shd w:val="clear" w:color="auto" w:fill="auto"/>
          </w:tcPr>
          <w:p w:rsidR="001976B5" w:rsidRPr="006642FC" w:rsidRDefault="001976B5" w:rsidP="00695EC1"/>
        </w:tc>
        <w:tc>
          <w:tcPr>
            <w:tcW w:w="1418" w:type="dxa"/>
            <w:vMerge/>
            <w:shd w:val="clear" w:color="auto" w:fill="auto"/>
          </w:tcPr>
          <w:p w:rsidR="001976B5" w:rsidRPr="006642FC" w:rsidRDefault="001976B5" w:rsidP="00695EC1"/>
        </w:tc>
        <w:tc>
          <w:tcPr>
            <w:tcW w:w="2410" w:type="dxa"/>
            <w:vMerge/>
            <w:shd w:val="clear" w:color="auto" w:fill="auto"/>
          </w:tcPr>
          <w:p w:rsidR="001976B5" w:rsidRPr="006642FC" w:rsidRDefault="001976B5" w:rsidP="00695EC1"/>
        </w:tc>
      </w:tr>
      <w:tr w:rsidR="001976B5" w:rsidRPr="006642FC" w:rsidTr="006642FC">
        <w:trPr>
          <w:trHeight w:val="276"/>
        </w:trPr>
        <w:tc>
          <w:tcPr>
            <w:tcW w:w="10178" w:type="dxa"/>
            <w:gridSpan w:val="5"/>
            <w:shd w:val="clear" w:color="auto" w:fill="auto"/>
          </w:tcPr>
          <w:p w:rsidR="001976B5" w:rsidRPr="006642FC" w:rsidRDefault="001976B5" w:rsidP="00695EC1">
            <w:pPr>
              <w:jc w:val="center"/>
            </w:pPr>
            <w:r w:rsidRPr="006642FC">
              <w:t>Раздел ««</w:t>
            </w:r>
            <w:r w:rsidRPr="006642FC">
              <w:rPr>
                <w:spacing w:val="-2"/>
              </w:rPr>
              <w:t>Техника безопасности</w:t>
            </w:r>
            <w:r w:rsidRPr="006642FC">
              <w:t>» (2 часа)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1B5546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Правила поведения, техника безопасности при занятиях волейболом. Основные термины  в волейболе. Жесты судей. Понятие «тактика» игры.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FA3775" w:rsidP="00FA3775">
            <w:r w:rsidRPr="006642FC">
              <w:t>Беседа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https://fizkult-ura.ru/sci/volebol/1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2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Техника приема и</w:t>
            </w:r>
            <w:r w:rsidR="00A76B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42FC">
              <w:rPr>
                <w:rFonts w:ascii="Times New Roman" w:hAnsi="Times New Roman" w:cs="Times New Roman"/>
                <w:color w:val="auto"/>
              </w:rPr>
              <w:t>передача мяча.</w:t>
            </w:r>
          </w:p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D34074" w:rsidP="00FA3775">
            <w:r w:rsidRPr="006642FC">
              <w:t>https://spo.1sept.ru/article.php?ID=200900305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</w:p>
          <w:p w:rsidR="00FA3775" w:rsidRPr="006642FC" w:rsidRDefault="00FA3775" w:rsidP="00FA3775">
            <w:pPr>
              <w:jc w:val="center"/>
            </w:pPr>
            <w:r w:rsidRPr="006642FC">
              <w:t>3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Верхняя передача мяча в парах с шагом.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D34074" w:rsidP="00FA3775">
            <w:r w:rsidRPr="006642FC">
              <w:t>https://spo.1sept.ru/article.php?ID=200900305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4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Приём мяча двумя</w:t>
            </w:r>
            <w:r w:rsidR="00A76B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42FC">
              <w:rPr>
                <w:rFonts w:ascii="Times New Roman" w:hAnsi="Times New Roman" w:cs="Times New Roman"/>
                <w:color w:val="auto"/>
              </w:rPr>
              <w:t>руками снизу.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Pr="001B5546" w:rsidRDefault="007D44B3" w:rsidP="00FA3775">
            <w:r w:rsidRPr="006642FC">
              <w:t>https://</w:t>
            </w:r>
            <w:proofErr w:type="spellStart"/>
            <w:r w:rsidRPr="006642FC">
              <w:rPr>
                <w:lang w:val="en-US"/>
              </w:rPr>
              <w:t>resh</w:t>
            </w:r>
            <w:proofErr w:type="spellEnd"/>
            <w:r w:rsidRPr="006642FC">
              <w:t>.</w:t>
            </w:r>
            <w:proofErr w:type="spellStart"/>
            <w:r w:rsidRPr="006642FC">
              <w:rPr>
                <w:lang w:val="en-US"/>
              </w:rPr>
              <w:t>edu</w:t>
            </w:r>
            <w:proofErr w:type="spellEnd"/>
            <w:r w:rsidRPr="006642FC">
              <w:t>.</w:t>
            </w:r>
            <w:proofErr w:type="spellStart"/>
            <w:r w:rsidRPr="006642FC">
              <w:rPr>
                <w:lang w:val="en-US"/>
              </w:rPr>
              <w:t>ru</w:t>
            </w:r>
            <w:proofErr w:type="spellEnd"/>
            <w:r w:rsidRPr="006642FC">
              <w:t>/</w:t>
            </w:r>
            <w:r w:rsidRPr="006642FC">
              <w:rPr>
                <w:lang w:val="en-US"/>
              </w:rPr>
              <w:t>subject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5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Подача мяча в заданную зону соперников.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6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Прямой нападающий</w:t>
            </w:r>
          </w:p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удар. Учебная игра.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7F1F2A" w:rsidP="00FA3775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7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Позиционное нападение. Учебная игра.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7F1F2A" w:rsidP="00FA3775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8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Комбинации из передвижений и</w:t>
            </w:r>
          </w:p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остановок игрока.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9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Учебная игра. Развитие координационных способностей.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10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Нападение через 3-ю зону. Учебная игра.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7F1F2A" w:rsidP="00FA3775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11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Игра в волейбол по основным правилам с привлечением учащихся</w:t>
            </w:r>
            <w:r w:rsidR="00A76B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42FC">
              <w:rPr>
                <w:rFonts w:ascii="Times New Roman" w:hAnsi="Times New Roman" w:cs="Times New Roman"/>
                <w:color w:val="auto"/>
              </w:rPr>
              <w:t>к судейству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  <w:p w:rsidR="00FA3775" w:rsidRPr="006642FC" w:rsidRDefault="00FA3775" w:rsidP="00FA3775"/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12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Двусторонняя игра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7F1F2A" w:rsidP="00FA3775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13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Стойка игрока.</w:t>
            </w:r>
          </w:p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Перемещение в стойке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  <w:p w:rsidR="00331C85" w:rsidRPr="006642FC" w:rsidRDefault="00331C85" w:rsidP="006642FC">
            <w:pPr>
              <w:spacing w:line="259" w:lineRule="auto"/>
            </w:pPr>
            <w:r w:rsidRPr="00DD58DB">
              <w:t>https://spo.1</w:t>
            </w:r>
            <w:r>
              <w:t>sept.ru/article.php</w:t>
            </w:r>
          </w:p>
        </w:tc>
      </w:tr>
      <w:tr w:rsidR="00FA3775" w:rsidRPr="006642FC" w:rsidTr="001B5546">
        <w:tc>
          <w:tcPr>
            <w:tcW w:w="851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14</w:t>
            </w:r>
          </w:p>
        </w:tc>
        <w:tc>
          <w:tcPr>
            <w:tcW w:w="4507" w:type="dxa"/>
            <w:shd w:val="clear" w:color="auto" w:fill="auto"/>
          </w:tcPr>
          <w:p w:rsidR="00FA3775" w:rsidRPr="006642FC" w:rsidRDefault="00FA3775" w:rsidP="00FA3775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Верхняя передача мяча в парах с шагом.</w:t>
            </w:r>
          </w:p>
        </w:tc>
        <w:tc>
          <w:tcPr>
            <w:tcW w:w="992" w:type="dxa"/>
            <w:shd w:val="clear" w:color="auto" w:fill="auto"/>
          </w:tcPr>
          <w:p w:rsidR="00FA3775" w:rsidRPr="006642FC" w:rsidRDefault="00FA3775" w:rsidP="00FA3775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FA3775" w:rsidRPr="006642FC" w:rsidRDefault="000F0F17" w:rsidP="00FA3775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FA3775" w:rsidRPr="006642FC" w:rsidRDefault="006642FC" w:rsidP="006642FC">
            <w:pPr>
              <w:spacing w:line="259" w:lineRule="auto"/>
            </w:pPr>
            <w:r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15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Верхняя передача мяча</w:t>
            </w:r>
            <w:r w:rsidR="00A76B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42FC">
              <w:rPr>
                <w:rFonts w:ascii="Times New Roman" w:hAnsi="Times New Roman" w:cs="Times New Roman"/>
                <w:color w:val="auto"/>
              </w:rPr>
              <w:t>в парах, тройках.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16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Прямой нападающий</w:t>
            </w:r>
            <w:r w:rsidR="00A76B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42FC">
              <w:rPr>
                <w:rFonts w:ascii="Times New Roman" w:hAnsi="Times New Roman" w:cs="Times New Roman"/>
                <w:color w:val="auto"/>
              </w:rPr>
              <w:t>удар. Учебная игра.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17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Позиционное нападение. Учебная игра.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lastRenderedPageBreak/>
              <w:t>18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Комбинации из передвижений и</w:t>
            </w:r>
          </w:p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остановок игрока.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19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Комбинации из передвижений и</w:t>
            </w:r>
          </w:p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остановок игрока.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20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Верхняя подача мяча.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21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Нападающий удар.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22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Прямой нападающий</w:t>
            </w:r>
            <w:r w:rsidR="00A76BA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42FC">
              <w:rPr>
                <w:rFonts w:ascii="Times New Roman" w:hAnsi="Times New Roman" w:cs="Times New Roman"/>
                <w:color w:val="auto"/>
              </w:rPr>
              <w:t>удар. Учебная игра.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23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Одиночный блок.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24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Одиночный блок.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25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 xml:space="preserve">Двойной блок. 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26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Передача мяча назад.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27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Совершенствование действий игроков в защите.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28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Взаимодействия защитников   между собой.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29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Совершенствование действий игроков в нападении.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Игровая практика.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30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Товарищеские игры.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proofErr w:type="spellStart"/>
            <w:r w:rsidRPr="006642FC">
              <w:t>Соревнивание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31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Соревновательная практика.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32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Соревновательная практика.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r w:rsidRPr="006642FC">
              <w:t>Практика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33</w:t>
            </w: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r w:rsidRPr="006642FC">
              <w:rPr>
                <w:rFonts w:ascii="Times New Roman" w:hAnsi="Times New Roman" w:cs="Times New Roman"/>
                <w:color w:val="auto"/>
              </w:rPr>
              <w:t>Товарищеские игры.</w:t>
            </w:r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proofErr w:type="spellStart"/>
            <w:r w:rsidRPr="006642FC">
              <w:t>Соревнивание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  <w:tr w:rsidR="006642FC" w:rsidRPr="006642FC" w:rsidTr="001B5546">
        <w:tc>
          <w:tcPr>
            <w:tcW w:w="851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34</w:t>
            </w:r>
          </w:p>
          <w:p w:rsidR="006642FC" w:rsidRPr="006642FC" w:rsidRDefault="006642FC" w:rsidP="006642FC">
            <w:pPr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bookmarkStart w:id="4" w:name="_GoBack"/>
            <w:r w:rsidRPr="006642FC">
              <w:rPr>
                <w:rFonts w:ascii="Times New Roman" w:hAnsi="Times New Roman" w:cs="Times New Roman"/>
                <w:color w:val="auto"/>
              </w:rPr>
              <w:t xml:space="preserve">Итоговое занятие. </w:t>
            </w:r>
            <w:bookmarkEnd w:id="4"/>
          </w:p>
        </w:tc>
        <w:tc>
          <w:tcPr>
            <w:tcW w:w="992" w:type="dxa"/>
            <w:shd w:val="clear" w:color="auto" w:fill="auto"/>
          </w:tcPr>
          <w:p w:rsidR="006642FC" w:rsidRPr="006642FC" w:rsidRDefault="006642FC" w:rsidP="006642FC">
            <w:pPr>
              <w:jc w:val="center"/>
            </w:pPr>
            <w:r w:rsidRPr="006642FC">
              <w:t>1</w:t>
            </w:r>
          </w:p>
        </w:tc>
        <w:tc>
          <w:tcPr>
            <w:tcW w:w="1418" w:type="dxa"/>
            <w:shd w:val="clear" w:color="auto" w:fill="auto"/>
          </w:tcPr>
          <w:p w:rsidR="006642FC" w:rsidRPr="006642FC" w:rsidRDefault="006642FC" w:rsidP="006642FC">
            <w:pPr>
              <w:pStyle w:val="d1eee4e5f0e6e8eceee5f2e0e1ebe8f6fb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642FC">
              <w:rPr>
                <w:rFonts w:ascii="Times New Roman" w:hAnsi="Times New Roman" w:cs="Times New Roman"/>
                <w:color w:val="auto"/>
              </w:rPr>
              <w:t>Беседа.Подведение</w:t>
            </w:r>
            <w:proofErr w:type="spellEnd"/>
            <w:r w:rsidRPr="006642FC">
              <w:rPr>
                <w:rFonts w:ascii="Times New Roman" w:hAnsi="Times New Roman" w:cs="Times New Roman"/>
                <w:color w:val="auto"/>
              </w:rPr>
              <w:t xml:space="preserve"> итогов изучения курса.</w:t>
            </w:r>
          </w:p>
        </w:tc>
        <w:tc>
          <w:tcPr>
            <w:tcW w:w="2410" w:type="dxa"/>
            <w:shd w:val="clear" w:color="auto" w:fill="auto"/>
          </w:tcPr>
          <w:p w:rsidR="006642FC" w:rsidRDefault="006642FC" w:rsidP="006642FC">
            <w:r w:rsidRPr="00B15DCB">
              <w:t xml:space="preserve">https://resh.edu.ru/subject// </w:t>
            </w:r>
          </w:p>
        </w:tc>
      </w:tr>
    </w:tbl>
    <w:p w:rsidR="001976B5" w:rsidRDefault="001976B5"/>
    <w:sectPr w:rsidR="0019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C1"/>
    <w:rsid w:val="00017C4F"/>
    <w:rsid w:val="000A7ABD"/>
    <w:rsid w:val="000F0F17"/>
    <w:rsid w:val="00103530"/>
    <w:rsid w:val="001976B5"/>
    <w:rsid w:val="001B5546"/>
    <w:rsid w:val="00331C85"/>
    <w:rsid w:val="00502CFF"/>
    <w:rsid w:val="006642FC"/>
    <w:rsid w:val="00685CD4"/>
    <w:rsid w:val="007477EB"/>
    <w:rsid w:val="007601FF"/>
    <w:rsid w:val="007A66C1"/>
    <w:rsid w:val="007D44B3"/>
    <w:rsid w:val="007F1F2A"/>
    <w:rsid w:val="00A76BA4"/>
    <w:rsid w:val="00A84EA4"/>
    <w:rsid w:val="00AE6F06"/>
    <w:rsid w:val="00BE1B0F"/>
    <w:rsid w:val="00D34074"/>
    <w:rsid w:val="00E961DE"/>
    <w:rsid w:val="00F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A3775"/>
    <w:pPr>
      <w:widowControl w:val="0"/>
      <w:suppressLineNumbers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FA3775"/>
    <w:pPr>
      <w:widowControl w:val="0"/>
      <w:suppressLineNumbers/>
      <w:suppressAutoHyphens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</cp:lastModifiedBy>
  <cp:revision>4</cp:revision>
  <cp:lastPrinted>2025-02-18T11:43:00Z</cp:lastPrinted>
  <dcterms:created xsi:type="dcterms:W3CDTF">2025-02-18T11:18:00Z</dcterms:created>
  <dcterms:modified xsi:type="dcterms:W3CDTF">2025-02-18T12:08:00Z</dcterms:modified>
</cp:coreProperties>
</file>