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C06" w:rsidRPr="00CC321A" w:rsidRDefault="008A5C53" w:rsidP="00CC321A">
      <w:pPr>
        <w:jc w:val="center"/>
        <w:sectPr w:rsidR="00B55C06" w:rsidRPr="00CC321A" w:rsidSect="008A5C5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1694C7A1" wp14:editId="64BB336B">
            <wp:extent cx="9715500" cy="5829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3c64e2832f669455bb8abfff4b7bca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7562E" w:rsidRDefault="007D35FF" w:rsidP="0037562E">
      <w:pPr>
        <w:pStyle w:val="a5"/>
        <w:shd w:val="clear" w:color="auto" w:fill="FFFFFF"/>
        <w:spacing w:before="0" w:beforeAutospacing="0" w:after="140" w:afterAutospacing="0" w:line="240" w:lineRule="atLeast"/>
        <w:ind w:right="147"/>
        <w:jc w:val="center"/>
        <w:rPr>
          <w:b/>
          <w:color w:val="333333"/>
          <w:sz w:val="144"/>
          <w:szCs w:val="26"/>
        </w:rPr>
      </w:pPr>
      <w:r>
        <w:rPr>
          <w:b/>
          <w:color w:val="333333"/>
          <w:sz w:val="144"/>
          <w:szCs w:val="26"/>
        </w:rPr>
        <w:lastRenderedPageBreak/>
        <w:t>Помидор.</w:t>
      </w:r>
      <w:r>
        <w:rPr>
          <w:noProof/>
          <w:color w:val="333333"/>
          <w:sz w:val="48"/>
          <w:szCs w:val="26"/>
        </w:rPr>
        <w:drawing>
          <wp:anchor distT="0" distB="0" distL="114300" distR="114300" simplePos="0" relativeHeight="251658240" behindDoc="1" locked="0" layoutInCell="1" allowOverlap="1" wp14:anchorId="05994466" wp14:editId="63E1A9EF">
            <wp:simplePos x="0" y="0"/>
            <wp:positionH relativeFrom="column">
              <wp:posOffset>-12700</wp:posOffset>
            </wp:positionH>
            <wp:positionV relativeFrom="paragraph">
              <wp:posOffset>387350</wp:posOffset>
            </wp:positionV>
            <wp:extent cx="3138805" cy="2415540"/>
            <wp:effectExtent l="0" t="0" r="4445" b="3810"/>
            <wp:wrapTight wrapText="bothSides">
              <wp:wrapPolygon edited="0">
                <wp:start x="0" y="0"/>
                <wp:lineTo x="0" y="21464"/>
                <wp:lineTo x="21499" y="21464"/>
                <wp:lineTo x="2149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orijnos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5FF" w:rsidRPr="009B4C2B" w:rsidRDefault="00B55C06" w:rsidP="0037562E">
      <w:pPr>
        <w:pStyle w:val="a5"/>
        <w:shd w:val="clear" w:color="auto" w:fill="FFFFFF"/>
        <w:spacing w:before="0" w:beforeAutospacing="0" w:after="140" w:afterAutospacing="0" w:line="240" w:lineRule="atLeast"/>
        <w:ind w:right="147"/>
        <w:jc w:val="center"/>
        <w:rPr>
          <w:color w:val="333333"/>
          <w:sz w:val="44"/>
          <w:szCs w:val="26"/>
        </w:rPr>
      </w:pPr>
      <w:proofErr w:type="gramStart"/>
      <w:r w:rsidRPr="009B4C2B">
        <w:rPr>
          <w:color w:val="333333"/>
          <w:sz w:val="44"/>
          <w:szCs w:val="26"/>
        </w:rPr>
        <w:t>Богат</w:t>
      </w:r>
      <w:proofErr w:type="gramEnd"/>
      <w:r w:rsidRPr="009B4C2B">
        <w:rPr>
          <w:color w:val="333333"/>
          <w:sz w:val="44"/>
          <w:szCs w:val="26"/>
        </w:rPr>
        <w:t xml:space="preserve"> различными биологически активными веществами, способен нормализовать кислотность микрофлоры кишечника, а также предотвратить старение клеток. </w:t>
      </w:r>
    </w:p>
    <w:p w:rsidR="007D35FF" w:rsidRPr="009B4C2B" w:rsidRDefault="00B55C06" w:rsidP="007D35FF">
      <w:pPr>
        <w:pStyle w:val="a5"/>
        <w:shd w:val="clear" w:color="auto" w:fill="FFFFFF"/>
        <w:spacing w:before="0" w:beforeAutospacing="0" w:after="140" w:afterAutospacing="0"/>
        <w:ind w:right="150" w:firstLine="150"/>
        <w:rPr>
          <w:color w:val="333333"/>
          <w:sz w:val="44"/>
          <w:szCs w:val="26"/>
        </w:rPr>
      </w:pPr>
      <w:r w:rsidRPr="009B4C2B">
        <w:rPr>
          <w:color w:val="333333"/>
          <w:sz w:val="44"/>
          <w:szCs w:val="26"/>
        </w:rPr>
        <w:t xml:space="preserve">Регулярное употребление томатов в пищу значительно снижает риск раковых новообразований. </w:t>
      </w:r>
    </w:p>
    <w:p w:rsidR="00B55C06" w:rsidRPr="009B4C2B" w:rsidRDefault="00B55C06" w:rsidP="007D35FF">
      <w:pPr>
        <w:pStyle w:val="a5"/>
        <w:shd w:val="clear" w:color="auto" w:fill="FFFFFF"/>
        <w:spacing w:before="0" w:beforeAutospacing="0" w:after="140" w:afterAutospacing="0"/>
        <w:ind w:right="150" w:firstLine="525"/>
        <w:rPr>
          <w:color w:val="333333"/>
          <w:sz w:val="48"/>
          <w:szCs w:val="26"/>
        </w:rPr>
      </w:pPr>
      <w:r w:rsidRPr="009B4C2B">
        <w:rPr>
          <w:color w:val="333333"/>
          <w:sz w:val="44"/>
          <w:szCs w:val="26"/>
        </w:rPr>
        <w:t>Томаты обладают мощными антиоксидантными свойствами.</w:t>
      </w:r>
    </w:p>
    <w:p w:rsidR="00B55C06" w:rsidRPr="009B4C2B" w:rsidRDefault="00B55C06" w:rsidP="00B55C06">
      <w:pPr>
        <w:pStyle w:val="a5"/>
        <w:shd w:val="clear" w:color="auto" w:fill="FFFFFF"/>
        <w:spacing w:before="0" w:beforeAutospacing="0" w:after="0" w:afterAutospacing="0"/>
        <w:ind w:left="150" w:right="150" w:firstLine="375"/>
        <w:rPr>
          <w:color w:val="FF0000"/>
          <w:sz w:val="48"/>
          <w:szCs w:val="26"/>
        </w:rPr>
      </w:pPr>
      <w:r w:rsidRPr="009B4C2B">
        <w:rPr>
          <w:color w:val="333333"/>
          <w:sz w:val="44"/>
          <w:szCs w:val="26"/>
        </w:rPr>
        <w:t>Помидоры показаны для очищения стенок сосудов, предупреждения инсультов и инфарктов, а также для лечения </w:t>
      </w:r>
      <w:hyperlink r:id="rId7" w:history="1">
        <w:r w:rsidRPr="009B4C2B">
          <w:rPr>
            <w:rStyle w:val="a6"/>
            <w:color w:val="0C5093"/>
            <w:sz w:val="44"/>
            <w:szCs w:val="26"/>
            <w:bdr w:val="none" w:sz="0" w:space="0" w:color="auto" w:frame="1"/>
          </w:rPr>
          <w:t>атеросклероза</w:t>
        </w:r>
      </w:hyperlink>
      <w:r w:rsidRPr="009B4C2B">
        <w:rPr>
          <w:color w:val="333333"/>
          <w:sz w:val="44"/>
          <w:szCs w:val="26"/>
        </w:rPr>
        <w:t xml:space="preserve">. Целебный томатный сок необходим всем людям, </w:t>
      </w:r>
      <w:r w:rsidRPr="009B4C2B">
        <w:rPr>
          <w:color w:val="333333"/>
          <w:sz w:val="48"/>
          <w:szCs w:val="26"/>
        </w:rPr>
        <w:t>страдающим язвой кишечника или желудка.</w:t>
      </w:r>
    </w:p>
    <w:p w:rsidR="008A5C53" w:rsidRDefault="00AD4344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lastRenderedPageBreak/>
        <w:drawing>
          <wp:inline distT="0" distB="0" distL="0" distR="0" wp14:anchorId="14ABC2FD" wp14:editId="1C64283F">
            <wp:extent cx="9539785" cy="6045958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9785" cy="604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684" w:rsidRDefault="00E77684">
      <w:pPr>
        <w:rPr>
          <w:rFonts w:ascii="Times New Roman" w:hAnsi="Times New Roman" w:cs="Times New Roman"/>
          <w:sz w:val="44"/>
        </w:rPr>
        <w:sectPr w:rsidR="00E77684" w:rsidSect="00E7768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77684" w:rsidRDefault="00AD4344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lastRenderedPageBreak/>
        <w:drawing>
          <wp:inline distT="0" distB="0" distL="0" distR="0" wp14:anchorId="2E482431" wp14:editId="20A1353C">
            <wp:extent cx="5915660" cy="5940425"/>
            <wp:effectExtent l="0" t="0" r="889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28355ad4ad17d416aa56365266a8f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344" w:rsidRDefault="00E77684" w:rsidP="00E77684">
      <w:pPr>
        <w:ind w:firstLine="708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 wp14:anchorId="63840993" wp14:editId="5B7030E1">
            <wp:extent cx="3951686" cy="283820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455b1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158" cy="284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684" w:rsidRDefault="00E77684" w:rsidP="00E77684">
      <w:pPr>
        <w:ind w:firstLine="708"/>
        <w:rPr>
          <w:rFonts w:ascii="Times New Roman" w:hAnsi="Times New Roman" w:cs="Times New Roman"/>
          <w:sz w:val="44"/>
        </w:rPr>
        <w:sectPr w:rsidR="00E77684" w:rsidSect="00E7768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E77684" w:rsidRDefault="00E77684" w:rsidP="00E77684">
      <w:pPr>
        <w:ind w:firstLine="708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lastRenderedPageBreak/>
        <w:drawing>
          <wp:inline distT="0" distB="0" distL="0" distR="0" wp14:anchorId="58E04654" wp14:editId="2EF6F18A">
            <wp:extent cx="9237944" cy="6668228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7944" cy="666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B20" w:rsidRDefault="009C6B20" w:rsidP="00E77684">
      <w:pPr>
        <w:ind w:firstLine="708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lastRenderedPageBreak/>
        <w:drawing>
          <wp:inline distT="0" distB="0" distL="0" distR="0">
            <wp:extent cx="9215252" cy="7196447"/>
            <wp:effectExtent l="0" t="0" r="508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iBG4Yt4O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5252" cy="719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B20" w:rsidRDefault="009C6B20" w:rsidP="00E77684">
      <w:pPr>
        <w:ind w:firstLine="708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lastRenderedPageBreak/>
        <w:drawing>
          <wp:inline distT="0" distB="0" distL="0" distR="0">
            <wp:extent cx="8861425" cy="66459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E0C" w:rsidRDefault="00AE7E0C" w:rsidP="00E77684">
      <w:pPr>
        <w:ind w:firstLine="708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lastRenderedPageBreak/>
        <w:drawing>
          <wp:inline distT="0" distB="0" distL="0" distR="0">
            <wp:extent cx="9144000" cy="6857836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6511" cy="685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E7" w:rsidRDefault="00DF69E7" w:rsidP="00DF69E7">
      <w:pPr>
        <w:ind w:firstLine="708"/>
        <w:jc w:val="center"/>
        <w:rPr>
          <w:rFonts w:ascii="Times New Roman" w:hAnsi="Times New Roman" w:cs="Times New Roman"/>
          <w:b/>
          <w:sz w:val="56"/>
        </w:rPr>
      </w:pPr>
    </w:p>
    <w:p w:rsidR="00DF69E7" w:rsidRPr="00DF69E7" w:rsidRDefault="00DF69E7" w:rsidP="00DF69E7">
      <w:pPr>
        <w:ind w:firstLine="708"/>
        <w:jc w:val="center"/>
        <w:rPr>
          <w:rFonts w:ascii="Times New Roman" w:hAnsi="Times New Roman" w:cs="Times New Roman"/>
          <w:b/>
          <w:sz w:val="56"/>
        </w:rPr>
      </w:pPr>
      <w:r w:rsidRPr="00DF69E7">
        <w:rPr>
          <w:rFonts w:ascii="Times New Roman" w:hAnsi="Times New Roman" w:cs="Times New Roman"/>
          <w:b/>
          <w:sz w:val="56"/>
        </w:rPr>
        <w:t>Горох.</w:t>
      </w:r>
    </w:p>
    <w:p w:rsidR="00DF69E7" w:rsidRDefault="00DF69E7" w:rsidP="00DF69E7">
      <w:pPr>
        <w:ind w:firstLine="708"/>
        <w:jc w:val="center"/>
        <w:rPr>
          <w:rFonts w:ascii="Times New Roman" w:hAnsi="Times New Roman" w:cs="Times New Roman"/>
          <w:sz w:val="44"/>
        </w:rPr>
        <w:sectPr w:rsidR="00DF69E7" w:rsidSect="00E7768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325B4B" w:rsidRDefault="00DF69E7" w:rsidP="00325B4B">
      <w:pPr>
        <w:jc w:val="both"/>
        <w:rPr>
          <w:rFonts w:ascii="Times New Roman" w:hAnsi="Times New Roman" w:cs="Times New Roman"/>
          <w:color w:val="000000"/>
          <w:sz w:val="44"/>
          <w:szCs w:val="26"/>
          <w:shd w:val="clear" w:color="auto" w:fill="FFFFFF"/>
        </w:rPr>
      </w:pPr>
      <w:r>
        <w:rPr>
          <w:rFonts w:ascii="Times New Roman" w:hAnsi="Times New Roman" w:cs="Times New Roman"/>
          <w:sz w:val="44"/>
        </w:rPr>
        <w:lastRenderedPageBreak/>
        <w:t xml:space="preserve">- </w:t>
      </w:r>
      <w:r w:rsidR="00325B4B" w:rsidRPr="00325B4B">
        <w:rPr>
          <w:rFonts w:ascii="Times New Roman" w:hAnsi="Times New Roman" w:cs="Times New Roman"/>
          <w:color w:val="000000"/>
          <w:sz w:val="44"/>
          <w:szCs w:val="26"/>
          <w:shd w:val="clear" w:color="auto" w:fill="FFFFFF"/>
        </w:rPr>
        <w:t>один из самых богатых источников растительного белка, необходимого организму в качестве строительного материала для мышц и костей.</w:t>
      </w:r>
    </w:p>
    <w:p w:rsidR="00325B4B" w:rsidRPr="00325B4B" w:rsidRDefault="00325B4B" w:rsidP="00325B4B">
      <w:pPr>
        <w:jc w:val="both"/>
        <w:rPr>
          <w:rFonts w:ascii="Times New Roman" w:hAnsi="Times New Roman" w:cs="Times New Roman"/>
          <w:sz w:val="44"/>
          <w:szCs w:val="40"/>
        </w:rPr>
      </w:pPr>
      <w:r w:rsidRPr="00325B4B">
        <w:rPr>
          <w:rFonts w:ascii="Times New Roman" w:hAnsi="Times New Roman" w:cs="Times New Roman"/>
          <w:color w:val="000000"/>
          <w:sz w:val="44"/>
          <w:szCs w:val="40"/>
          <w:shd w:val="clear" w:color="auto" w:fill="FFFFFF"/>
        </w:rPr>
        <w:t>- отличается высокой концентрацией </w:t>
      </w:r>
      <w:hyperlink r:id="rId15" w:history="1">
        <w:r w:rsidRPr="00325B4B">
          <w:rPr>
            <w:rStyle w:val="a6"/>
            <w:rFonts w:ascii="Times New Roman" w:hAnsi="Times New Roman" w:cs="Times New Roman"/>
            <w:color w:val="6F9B04"/>
            <w:sz w:val="44"/>
            <w:szCs w:val="40"/>
            <w:shd w:val="clear" w:color="auto" w:fill="FFFFFF"/>
          </w:rPr>
          <w:t>витаминов группы</w:t>
        </w:r>
        <w:proofErr w:type="gramStart"/>
        <w:r w:rsidRPr="00325B4B">
          <w:rPr>
            <w:rStyle w:val="a6"/>
            <w:rFonts w:ascii="Times New Roman" w:hAnsi="Times New Roman" w:cs="Times New Roman"/>
            <w:color w:val="6F9B04"/>
            <w:sz w:val="44"/>
            <w:szCs w:val="40"/>
            <w:shd w:val="clear" w:color="auto" w:fill="FFFFFF"/>
          </w:rPr>
          <w:t xml:space="preserve"> В</w:t>
        </w:r>
        <w:proofErr w:type="gramEnd"/>
      </w:hyperlink>
      <w:r w:rsidRPr="00325B4B">
        <w:rPr>
          <w:rFonts w:ascii="Times New Roman" w:hAnsi="Times New Roman" w:cs="Times New Roman"/>
          <w:color w:val="000000"/>
          <w:sz w:val="44"/>
          <w:szCs w:val="40"/>
          <w:shd w:val="clear" w:color="auto" w:fill="FFFFFF"/>
        </w:rPr>
        <w:t>, а также содержит витамины С, РР, Е, А, К. Помимо этого, горох богат такими микроэлементами, как: калий, магний, фосфор, железо, цинк, селен.  </w:t>
      </w:r>
    </w:p>
    <w:p w:rsidR="00325B4B" w:rsidRDefault="00325B4B" w:rsidP="00325B4B">
      <w:pPr>
        <w:rPr>
          <w:rFonts w:ascii="Times New Roman" w:hAnsi="Times New Roman" w:cs="Times New Roman"/>
          <w:sz w:val="44"/>
        </w:rPr>
        <w:sectPr w:rsidR="00325B4B" w:rsidSect="00DF69E7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59264" behindDoc="1" locked="0" layoutInCell="1" allowOverlap="1" wp14:anchorId="389EBB5A" wp14:editId="3C863799">
            <wp:simplePos x="0" y="0"/>
            <wp:positionH relativeFrom="column">
              <wp:posOffset>3330575</wp:posOffset>
            </wp:positionH>
            <wp:positionV relativeFrom="paragraph">
              <wp:posOffset>1567815</wp:posOffset>
            </wp:positionV>
            <wp:extent cx="3181985" cy="21177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etable_peas_iStock_000000656186_Smal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4"/>
        </w:rPr>
        <w:t xml:space="preserve">- </w:t>
      </w:r>
      <w:r w:rsidRPr="00325B4B">
        <w:rPr>
          <w:rFonts w:ascii="Times New Roman" w:hAnsi="Times New Roman" w:cs="Times New Roman"/>
          <w:sz w:val="44"/>
        </w:rPr>
        <w:t xml:space="preserve">благотворно влияет на </w:t>
      </w:r>
      <w:proofErr w:type="gramStart"/>
      <w:r w:rsidRPr="00325B4B">
        <w:rPr>
          <w:rFonts w:ascii="Times New Roman" w:hAnsi="Times New Roman" w:cs="Times New Roman"/>
          <w:sz w:val="44"/>
        </w:rPr>
        <w:t>сердечно-сосудистую</w:t>
      </w:r>
      <w:proofErr w:type="gramEnd"/>
      <w:r w:rsidRPr="00325B4B">
        <w:rPr>
          <w:rFonts w:ascii="Times New Roman" w:hAnsi="Times New Roman" w:cs="Times New Roman"/>
          <w:sz w:val="44"/>
        </w:rPr>
        <w:t xml:space="preserve"> систему человека. Высокое содержание калия, магния и кальция помогает удерживать в норме кровяное давление. Пищевые волокна способствуют нормализации уровня холестерина, и соответственно уменьшают риск развития атеросклероза.</w:t>
      </w:r>
    </w:p>
    <w:p w:rsidR="00DF69E7" w:rsidRPr="00E77684" w:rsidRDefault="00DF69E7">
      <w:pPr>
        <w:ind w:firstLine="708"/>
        <w:jc w:val="center"/>
        <w:rPr>
          <w:rFonts w:ascii="Times New Roman" w:hAnsi="Times New Roman" w:cs="Times New Roman"/>
          <w:sz w:val="44"/>
        </w:rPr>
      </w:pPr>
    </w:p>
    <w:sectPr w:rsidR="00DF69E7" w:rsidRPr="00E77684" w:rsidSect="00DF69E7">
      <w:type w:val="continuous"/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016"/>
    <w:rsid w:val="00325B4B"/>
    <w:rsid w:val="0037562E"/>
    <w:rsid w:val="007D35FF"/>
    <w:rsid w:val="008A5C53"/>
    <w:rsid w:val="00916914"/>
    <w:rsid w:val="009B4C2B"/>
    <w:rsid w:val="009C6B20"/>
    <w:rsid w:val="00AD4344"/>
    <w:rsid w:val="00AE7E0C"/>
    <w:rsid w:val="00B55C06"/>
    <w:rsid w:val="00CC321A"/>
    <w:rsid w:val="00DF69E7"/>
    <w:rsid w:val="00E06016"/>
    <w:rsid w:val="00E77684"/>
    <w:rsid w:val="00EB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C5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55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B55C0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C5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55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B55C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4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ayzdorov.ru/lechenie_ateroskleroz_narsr.php" TargetMode="External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5" Type="http://schemas.openxmlformats.org/officeDocument/2006/relationships/hyperlink" Target="https://yandex.ru/turbo/edaplus.info/s/vitamins/vitamin-b.html?parent-reqid=1613801885290196-1354546760354544526200107-production-app-host-vla-web-yp-45&amp;utm_source=turbo_turbo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9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4</cp:revision>
  <cp:lastPrinted>2021-02-20T10:27:00Z</cp:lastPrinted>
  <dcterms:created xsi:type="dcterms:W3CDTF">2021-02-20T08:48:00Z</dcterms:created>
  <dcterms:modified xsi:type="dcterms:W3CDTF">2021-11-19T19:19:00Z</dcterms:modified>
</cp:coreProperties>
</file>